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B3E" w:rsidRPr="00697FB8" w:rsidRDefault="00697FB8" w:rsidP="00697FB8">
      <w:pPr>
        <w:jc w:val="center"/>
        <w:rPr>
          <w:rFonts w:ascii="Times New Roman" w:hAnsi="Times New Roman" w:cs="Times New Roman"/>
        </w:rPr>
      </w:pPr>
      <w:r w:rsidRPr="00697FB8">
        <w:rPr>
          <w:rFonts w:ascii="Times New Roman" w:hAnsi="Times New Roman" w:cs="Times New Roman"/>
        </w:rPr>
        <w:t>Анализ деятельности членов СА «КС» за 2022 год</w:t>
      </w:r>
    </w:p>
    <w:p w:rsidR="00697FB8" w:rsidRDefault="00697FB8" w:rsidP="00697FB8">
      <w:pPr>
        <w:jc w:val="center"/>
        <w:rPr>
          <w:rFonts w:ascii="Times New Roman" w:hAnsi="Times New Roman" w:cs="Times New Roman"/>
        </w:rPr>
      </w:pPr>
      <w:r w:rsidRPr="00697FB8">
        <w:rPr>
          <w:rFonts w:ascii="Times New Roman" w:hAnsi="Times New Roman" w:cs="Times New Roman"/>
        </w:rPr>
        <w:t>на основании информации, предоставленной в форме отчета 2.1.8</w:t>
      </w:r>
    </w:p>
    <w:p w:rsidR="00697FB8" w:rsidRDefault="00697FB8" w:rsidP="00697FB8">
      <w:pPr>
        <w:tabs>
          <w:tab w:val="left" w:pos="78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Красноярск                                              </w:t>
      </w:r>
      <w:r w:rsidR="001B38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  <w:t>20.04.2023</w:t>
      </w:r>
    </w:p>
    <w:p w:rsidR="00697FB8" w:rsidRDefault="00886534" w:rsidP="00697FB8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>По состоянию на 31.</w:t>
      </w:r>
      <w:r w:rsidR="00697FB8">
        <w:rPr>
          <w:rFonts w:ascii="Times New Roman" w:hAnsi="Times New Roman" w:cs="Times New Roman"/>
        </w:rPr>
        <w:t>12.2022</w:t>
      </w:r>
      <w:r w:rsidR="00937D8A">
        <w:rPr>
          <w:rFonts w:ascii="Times New Roman" w:hAnsi="Times New Roman" w:cs="Times New Roman"/>
        </w:rPr>
        <w:t xml:space="preserve"> </w:t>
      </w:r>
      <w:r w:rsidR="00697FB8">
        <w:rPr>
          <w:rFonts w:ascii="Times New Roman" w:hAnsi="Times New Roman" w:cs="Times New Roman"/>
        </w:rPr>
        <w:t xml:space="preserve">в СА «КС» состояло </w:t>
      </w:r>
      <w:r w:rsidR="00697FB8" w:rsidRPr="007D0BA4">
        <w:rPr>
          <w:rFonts w:ascii="Times New Roman" w:hAnsi="Times New Roman"/>
          <w:sz w:val="24"/>
          <w:szCs w:val="24"/>
        </w:rPr>
        <w:t>168 юридических лица и 3 индивидуальных предпринимателя всего 171</w:t>
      </w:r>
      <w:r w:rsidR="00697FB8">
        <w:rPr>
          <w:rFonts w:ascii="Times New Roman" w:hAnsi="Times New Roman"/>
          <w:sz w:val="24"/>
          <w:szCs w:val="24"/>
        </w:rPr>
        <w:t xml:space="preserve"> участник.</w:t>
      </w:r>
    </w:p>
    <w:p w:rsidR="00697FB8" w:rsidRDefault="00697FB8" w:rsidP="00697FB8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деятельности членов СА «КС» проведен по информации предоставляемой членами СРО и по информации из Единой информационной системы заку</w:t>
      </w:r>
      <w:r w:rsidR="00ED79ED">
        <w:rPr>
          <w:rFonts w:ascii="Times New Roman" w:hAnsi="Times New Roman"/>
          <w:sz w:val="24"/>
          <w:szCs w:val="24"/>
        </w:rPr>
        <w:t>пок (ЕИС). На момент подготовки анализа деятельности членов СА «</w:t>
      </w:r>
      <w:r w:rsidR="00937D8A">
        <w:rPr>
          <w:rFonts w:ascii="Times New Roman" w:hAnsi="Times New Roman"/>
          <w:sz w:val="24"/>
          <w:szCs w:val="24"/>
        </w:rPr>
        <w:t xml:space="preserve">КС» участками являлись 167 организаций. </w:t>
      </w:r>
      <w:r w:rsidR="00ED79ED">
        <w:rPr>
          <w:rFonts w:ascii="Times New Roman" w:hAnsi="Times New Roman"/>
          <w:sz w:val="24"/>
          <w:szCs w:val="24"/>
        </w:rPr>
        <w:t>Отчеты предоставили 142 члена</w:t>
      </w:r>
      <w:r w:rsidR="00937D8A">
        <w:rPr>
          <w:rFonts w:ascii="Times New Roman" w:hAnsi="Times New Roman"/>
          <w:sz w:val="24"/>
          <w:szCs w:val="24"/>
        </w:rPr>
        <w:t xml:space="preserve"> СА «КС», н</w:t>
      </w:r>
      <w:r>
        <w:rPr>
          <w:rFonts w:ascii="Times New Roman" w:hAnsi="Times New Roman"/>
          <w:sz w:val="24"/>
          <w:szCs w:val="24"/>
        </w:rPr>
        <w:t>е предоставили о</w:t>
      </w:r>
      <w:r w:rsidR="00ED79ED">
        <w:rPr>
          <w:rFonts w:ascii="Times New Roman" w:hAnsi="Times New Roman"/>
          <w:sz w:val="24"/>
          <w:szCs w:val="24"/>
        </w:rPr>
        <w:t>тчеты 25</w:t>
      </w:r>
      <w:r>
        <w:rPr>
          <w:rFonts w:ascii="Times New Roman" w:hAnsi="Times New Roman"/>
          <w:sz w:val="24"/>
          <w:szCs w:val="24"/>
        </w:rPr>
        <w:t xml:space="preserve"> организаций. Заявили об отсутствии объемов работ по строительству, реконструкции, капитальному ремонту, сносу, техническому заказу (далее - СРКрСнТЗ) в 2022 году </w:t>
      </w:r>
      <w:r w:rsidR="00ED79ED">
        <w:rPr>
          <w:rFonts w:ascii="Times New Roman" w:hAnsi="Times New Roman"/>
          <w:sz w:val="24"/>
          <w:szCs w:val="24"/>
        </w:rPr>
        <w:t xml:space="preserve">24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="00ED79ED">
        <w:rPr>
          <w:rFonts w:ascii="Times New Roman" w:hAnsi="Times New Roman"/>
          <w:sz w:val="24"/>
          <w:szCs w:val="24"/>
        </w:rPr>
        <w:t xml:space="preserve">– членов СА «КС», что составило 14,4 </w:t>
      </w:r>
      <w:r>
        <w:rPr>
          <w:rFonts w:ascii="Times New Roman" w:hAnsi="Times New Roman"/>
          <w:sz w:val="24"/>
          <w:szCs w:val="24"/>
        </w:rPr>
        <w:t>% от числа действующих членов СА «КС».</w:t>
      </w:r>
    </w:p>
    <w:p w:rsidR="00697FB8" w:rsidRDefault="00697FB8" w:rsidP="00697FB8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работ, выполненный членами СА «КС» в 2022 году по СРКрСнТЗ по сведениям отчета 2.1.8 и информации из ЕИС в стоимостном выражении </w:t>
      </w:r>
      <w:r w:rsidR="00443D43">
        <w:rPr>
          <w:rFonts w:ascii="Times New Roman" w:hAnsi="Times New Roman"/>
          <w:sz w:val="24"/>
          <w:szCs w:val="24"/>
        </w:rPr>
        <w:t xml:space="preserve">составил </w:t>
      </w:r>
      <w:r w:rsidR="00443D43" w:rsidRPr="00886534">
        <w:rPr>
          <w:rFonts w:ascii="Times New Roman" w:hAnsi="Times New Roman"/>
          <w:sz w:val="24"/>
          <w:szCs w:val="24"/>
        </w:rPr>
        <w:t>108</w:t>
      </w:r>
      <w:r w:rsidRPr="00886534">
        <w:rPr>
          <w:rFonts w:ascii="Times New Roman" w:hAnsi="Times New Roman"/>
          <w:sz w:val="24"/>
          <w:szCs w:val="24"/>
        </w:rPr>
        <w:t> </w:t>
      </w:r>
      <w:r w:rsidR="00443D43" w:rsidRPr="00886534">
        <w:rPr>
          <w:rFonts w:ascii="Times New Roman" w:hAnsi="Times New Roman"/>
          <w:sz w:val="24"/>
          <w:szCs w:val="24"/>
        </w:rPr>
        <w:t>206</w:t>
      </w:r>
      <w:r w:rsidR="00880E1B" w:rsidRPr="00886534">
        <w:rPr>
          <w:rFonts w:ascii="Times New Roman" w:hAnsi="Times New Roman"/>
          <w:sz w:val="24"/>
          <w:szCs w:val="24"/>
        </w:rPr>
        <w:t> </w:t>
      </w:r>
      <w:r w:rsidR="00443D43" w:rsidRPr="00886534">
        <w:rPr>
          <w:rFonts w:ascii="Times New Roman" w:hAnsi="Times New Roman"/>
          <w:sz w:val="24"/>
          <w:szCs w:val="24"/>
        </w:rPr>
        <w:t>785</w:t>
      </w:r>
      <w:r w:rsidR="00880E1B">
        <w:rPr>
          <w:rFonts w:ascii="Times New Roman" w:hAnsi="Times New Roman"/>
          <w:sz w:val="24"/>
          <w:szCs w:val="24"/>
        </w:rPr>
        <w:t xml:space="preserve"> тысяч рублей, из них, 195 520 тысяч рублей заявлены членами СА «КС» как работы по текущему ремонту.</w:t>
      </w:r>
    </w:p>
    <w:p w:rsidR="00880E1B" w:rsidRDefault="00880E1B" w:rsidP="00697FB8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 году объем выполненных работ составил 93 807 261 тысячу рублей, </w:t>
      </w:r>
      <w:r w:rsidR="00F559E3">
        <w:rPr>
          <w:rFonts w:ascii="Times New Roman" w:hAnsi="Times New Roman"/>
          <w:sz w:val="24"/>
          <w:szCs w:val="24"/>
        </w:rPr>
        <w:t xml:space="preserve">рост в 2022 году </w:t>
      </w:r>
      <w:r>
        <w:rPr>
          <w:rFonts w:ascii="Times New Roman" w:hAnsi="Times New Roman"/>
          <w:sz w:val="24"/>
          <w:szCs w:val="24"/>
        </w:rPr>
        <w:t>с</w:t>
      </w:r>
      <w:r w:rsidR="00F559E3">
        <w:rPr>
          <w:rFonts w:ascii="Times New Roman" w:hAnsi="Times New Roman"/>
          <w:sz w:val="24"/>
          <w:szCs w:val="24"/>
        </w:rPr>
        <w:t xml:space="preserve">оставил </w:t>
      </w:r>
      <w:r w:rsidR="000F3945" w:rsidRPr="00886534">
        <w:rPr>
          <w:rFonts w:ascii="Times New Roman" w:hAnsi="Times New Roman"/>
          <w:sz w:val="24"/>
          <w:szCs w:val="24"/>
        </w:rPr>
        <w:t>13</w:t>
      </w:r>
      <w:r w:rsidR="00F559E3" w:rsidRPr="00886534">
        <w:rPr>
          <w:rFonts w:ascii="Times New Roman" w:hAnsi="Times New Roman"/>
          <w:sz w:val="24"/>
          <w:szCs w:val="24"/>
        </w:rPr>
        <w:t>,4 %.</w:t>
      </w:r>
    </w:p>
    <w:p w:rsidR="00880E1B" w:rsidRDefault="00880E1B" w:rsidP="008446DA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Значительная часть выполненных работ по-прежнему приходится на организации, входящие в группу ПАО </w:t>
      </w:r>
      <w:r w:rsidR="004D5EF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ГМК «Норильский никель»</w:t>
      </w:r>
      <w:r w:rsidR="004D5EFC">
        <w:rPr>
          <w:rFonts w:ascii="Times New Roman" w:hAnsi="Times New Roman"/>
          <w:sz w:val="24"/>
          <w:szCs w:val="24"/>
        </w:rPr>
        <w:t xml:space="preserve"> или являющиеся их подрядчиками (далее - Группа ПАО «ГМК «Норильский никель»): ПАО «ГМК «Норильский никель» (0320), ООО «ЗСК» (0316), ООО «</w:t>
      </w:r>
      <w:proofErr w:type="spellStart"/>
      <w:r w:rsidR="004D5EFC">
        <w:rPr>
          <w:rFonts w:ascii="Times New Roman" w:hAnsi="Times New Roman"/>
          <w:sz w:val="24"/>
          <w:szCs w:val="24"/>
        </w:rPr>
        <w:t>Норильскникельремонт</w:t>
      </w:r>
      <w:proofErr w:type="spellEnd"/>
      <w:r w:rsidR="004D5EFC">
        <w:rPr>
          <w:rFonts w:ascii="Times New Roman" w:hAnsi="Times New Roman"/>
          <w:sz w:val="24"/>
          <w:szCs w:val="24"/>
        </w:rPr>
        <w:t>» (333), ООО «ПСМК» (</w:t>
      </w:r>
      <w:r w:rsidR="008446DA">
        <w:rPr>
          <w:rFonts w:ascii="Times New Roman" w:hAnsi="Times New Roman"/>
          <w:sz w:val="24"/>
          <w:szCs w:val="24"/>
        </w:rPr>
        <w:t xml:space="preserve">0384) = </w:t>
      </w:r>
      <w:r w:rsidR="001D15FE">
        <w:rPr>
          <w:rFonts w:ascii="Times New Roman" w:hAnsi="Times New Roman"/>
          <w:sz w:val="24"/>
          <w:szCs w:val="24"/>
        </w:rPr>
        <w:t>68 437 188,746</w:t>
      </w:r>
      <w:r w:rsidR="00F559E3">
        <w:rPr>
          <w:rFonts w:ascii="Times New Roman" w:hAnsi="Times New Roman"/>
          <w:sz w:val="24"/>
          <w:szCs w:val="24"/>
        </w:rPr>
        <w:t xml:space="preserve"> тысяч рублей </w:t>
      </w:r>
      <w:r w:rsidR="00F559E3" w:rsidRPr="00886534">
        <w:rPr>
          <w:rFonts w:ascii="Times New Roman" w:hAnsi="Times New Roman"/>
          <w:sz w:val="24"/>
          <w:szCs w:val="24"/>
        </w:rPr>
        <w:t xml:space="preserve">– </w:t>
      </w:r>
      <w:r w:rsidR="000F3945" w:rsidRPr="00886534">
        <w:rPr>
          <w:rFonts w:ascii="Times New Roman" w:hAnsi="Times New Roman"/>
          <w:sz w:val="24"/>
          <w:szCs w:val="24"/>
        </w:rPr>
        <w:t>63,2</w:t>
      </w:r>
      <w:r w:rsidR="00F559E3" w:rsidRPr="00886534">
        <w:rPr>
          <w:rFonts w:ascii="Times New Roman" w:hAnsi="Times New Roman"/>
          <w:sz w:val="24"/>
          <w:szCs w:val="24"/>
        </w:rPr>
        <w:t>%</w:t>
      </w:r>
      <w:r w:rsidR="00F559E3">
        <w:rPr>
          <w:rFonts w:ascii="Times New Roman" w:hAnsi="Times New Roman"/>
          <w:sz w:val="24"/>
          <w:szCs w:val="24"/>
        </w:rPr>
        <w:t xml:space="preserve"> от </w:t>
      </w:r>
      <w:r w:rsidR="000F3945">
        <w:rPr>
          <w:rFonts w:ascii="Times New Roman" w:hAnsi="Times New Roman"/>
          <w:sz w:val="24"/>
          <w:szCs w:val="24"/>
        </w:rPr>
        <w:t>общего объема выполненных работ</w:t>
      </w:r>
      <w:r w:rsidR="000F3945" w:rsidRPr="000F3945">
        <w:rPr>
          <w:rFonts w:ascii="Times New Roman" w:hAnsi="Times New Roman"/>
          <w:sz w:val="24"/>
          <w:szCs w:val="24"/>
        </w:rPr>
        <w:t xml:space="preserve"> </w:t>
      </w:r>
      <w:r w:rsidR="000F3945">
        <w:rPr>
          <w:rFonts w:ascii="Times New Roman" w:hAnsi="Times New Roman"/>
          <w:sz w:val="24"/>
          <w:szCs w:val="24"/>
        </w:rPr>
        <w:t>участниками СА «КС». По отношению к 2021 (62 722 566 тыс. руб.) и 2020 (68 381 757 тыс. руб.) годам продолжается наращиванием объемов произведенных работ.</w:t>
      </w:r>
    </w:p>
    <w:p w:rsidR="00DC42FC" w:rsidRDefault="00DC42FC" w:rsidP="00697FB8">
      <w:pPr>
        <w:tabs>
          <w:tab w:val="left" w:pos="7809"/>
        </w:tabs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2022 год остальные члены СА «КС» выполнили работы по СРКрСнТЗ более чем на 39 млрд. руб.  - 39 769 596,2540 тысяч рублей. В 2021 этот показатель составил 31 084 695 тысяч рублей, а в 2020 году составлял 19 135 504 тысячи рублей.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21"/>
        <w:gridCol w:w="2970"/>
        <w:gridCol w:w="2813"/>
        <w:gridCol w:w="3311"/>
        <w:gridCol w:w="3145"/>
      </w:tblGrid>
      <w:tr w:rsidR="001B385A" w:rsidTr="001B385A">
        <w:tc>
          <w:tcPr>
            <w:tcW w:w="79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организаций</w:t>
            </w:r>
          </w:p>
        </w:tc>
        <w:tc>
          <w:tcPr>
            <w:tcW w:w="102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Объем по СРКрСнТЗ за 2022 год, тыс. руб.</w:t>
            </w:r>
          </w:p>
        </w:tc>
        <w:tc>
          <w:tcPr>
            <w:tcW w:w="966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 СРКрСнТЗ за 2021 год, тыс. руб.</w:t>
            </w:r>
          </w:p>
        </w:tc>
        <w:tc>
          <w:tcPr>
            <w:tcW w:w="113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 СРКрСнТЗ за 2020 год, тыс. руб.</w:t>
            </w:r>
          </w:p>
        </w:tc>
        <w:tc>
          <w:tcPr>
            <w:tcW w:w="108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 СРКрСнТЗ за 2019 год, тыс. руб.</w:t>
            </w:r>
          </w:p>
        </w:tc>
      </w:tr>
      <w:tr w:rsidR="001B385A" w:rsidRPr="001B385A" w:rsidTr="001B385A">
        <w:tc>
          <w:tcPr>
            <w:tcW w:w="797" w:type="pct"/>
          </w:tcPr>
          <w:p w:rsidR="001B385A" w:rsidRPr="001B385A" w:rsidRDefault="001B385A" w:rsidP="001B385A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8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0" w:type="pct"/>
          </w:tcPr>
          <w:p w:rsidR="001B385A" w:rsidRPr="001B385A" w:rsidRDefault="001B385A" w:rsidP="001B385A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8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6" w:type="pct"/>
          </w:tcPr>
          <w:p w:rsidR="001B385A" w:rsidRPr="001B385A" w:rsidRDefault="001B385A" w:rsidP="001B385A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8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7" w:type="pct"/>
          </w:tcPr>
          <w:p w:rsidR="001B385A" w:rsidRPr="001B385A" w:rsidRDefault="001B385A" w:rsidP="001B385A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8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pct"/>
          </w:tcPr>
          <w:p w:rsidR="001B385A" w:rsidRPr="001B385A" w:rsidRDefault="001B385A" w:rsidP="001B385A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38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B385A" w:rsidTr="001B385A">
        <w:tc>
          <w:tcPr>
            <w:tcW w:w="79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ПАО</w:t>
            </w:r>
            <w:r w:rsidR="00E0159C">
              <w:rPr>
                <w:rFonts w:ascii="Times New Roman" w:hAnsi="Times New Roman" w:cs="Times New Roman"/>
              </w:rPr>
              <w:t xml:space="preserve"> «ГМК</w:t>
            </w:r>
            <w:r>
              <w:rPr>
                <w:rFonts w:ascii="Times New Roman" w:hAnsi="Times New Roman" w:cs="Times New Roman"/>
              </w:rPr>
              <w:t xml:space="preserve"> «Норильский никель»</w:t>
            </w:r>
          </w:p>
        </w:tc>
        <w:tc>
          <w:tcPr>
            <w:tcW w:w="102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68 437 188,746 (63,2% от общего объема за год)</w:t>
            </w:r>
          </w:p>
        </w:tc>
        <w:tc>
          <w:tcPr>
            <w:tcW w:w="966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62 722 566 (66% от общего объема за год)</w:t>
            </w:r>
          </w:p>
        </w:tc>
        <w:tc>
          <w:tcPr>
            <w:tcW w:w="113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68 381 757 (78% от общего объема за год)</w:t>
            </w:r>
          </w:p>
        </w:tc>
        <w:tc>
          <w:tcPr>
            <w:tcW w:w="1080" w:type="pct"/>
          </w:tcPr>
          <w:p w:rsidR="001B385A" w:rsidRDefault="001B385A" w:rsidP="001B385A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202 020 185 (91% от общего объема за год)</w:t>
            </w:r>
          </w:p>
        </w:tc>
      </w:tr>
      <w:tr w:rsidR="001B385A" w:rsidTr="001B385A">
        <w:tc>
          <w:tcPr>
            <w:tcW w:w="79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участники СА «КС»</w:t>
            </w:r>
          </w:p>
        </w:tc>
        <w:tc>
          <w:tcPr>
            <w:tcW w:w="102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39 769 596,254</w:t>
            </w:r>
          </w:p>
        </w:tc>
        <w:tc>
          <w:tcPr>
            <w:tcW w:w="966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31 084 695</w:t>
            </w:r>
          </w:p>
        </w:tc>
        <w:tc>
          <w:tcPr>
            <w:tcW w:w="113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19 135 504</w:t>
            </w:r>
          </w:p>
        </w:tc>
        <w:tc>
          <w:tcPr>
            <w:tcW w:w="1080" w:type="pct"/>
          </w:tcPr>
          <w:p w:rsidR="001B385A" w:rsidRDefault="001B385A" w:rsidP="001B385A">
            <w:pPr>
              <w:tabs>
                <w:tab w:val="left" w:pos="78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18 821 710</w:t>
            </w:r>
          </w:p>
        </w:tc>
      </w:tr>
      <w:tr w:rsidR="001B385A" w:rsidTr="001B385A">
        <w:tc>
          <w:tcPr>
            <w:tcW w:w="79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2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108 206 785</w:t>
            </w:r>
          </w:p>
        </w:tc>
        <w:tc>
          <w:tcPr>
            <w:tcW w:w="966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93 807 261</w:t>
            </w:r>
          </w:p>
        </w:tc>
        <w:tc>
          <w:tcPr>
            <w:tcW w:w="1137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87 515 261</w:t>
            </w:r>
          </w:p>
        </w:tc>
        <w:tc>
          <w:tcPr>
            <w:tcW w:w="1080" w:type="pct"/>
          </w:tcPr>
          <w:p w:rsidR="001B385A" w:rsidRDefault="001B385A" w:rsidP="00697FB8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220 841 895</w:t>
            </w:r>
          </w:p>
        </w:tc>
      </w:tr>
    </w:tbl>
    <w:p w:rsidR="00E0159C" w:rsidRDefault="00E0159C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</w:p>
    <w:p w:rsidR="00E0159C" w:rsidRDefault="00E0159C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</w:p>
    <w:p w:rsidR="00E0159C" w:rsidRDefault="00E0159C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Распределение объемов по СРКрСнТЗ по группам членов СРО: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984"/>
        <w:gridCol w:w="1843"/>
        <w:gridCol w:w="1276"/>
        <w:gridCol w:w="1417"/>
        <w:gridCol w:w="1830"/>
        <w:gridCol w:w="1820"/>
      </w:tblGrid>
      <w:tr w:rsidR="00E0159C" w:rsidTr="00E0159C">
        <w:tc>
          <w:tcPr>
            <w:tcW w:w="2547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43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тыс. руб.</w:t>
            </w:r>
          </w:p>
        </w:tc>
        <w:tc>
          <w:tcPr>
            <w:tcW w:w="1984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Реконструкция, тыс. руб.</w:t>
            </w:r>
          </w:p>
        </w:tc>
        <w:tc>
          <w:tcPr>
            <w:tcW w:w="1843" w:type="dxa"/>
          </w:tcPr>
          <w:p w:rsidR="00E0159C" w:rsidRDefault="00E0159C" w:rsidP="00E0159C">
            <w:pPr>
              <w:tabs>
                <w:tab w:val="left" w:pos="78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ремонт, тыс. руб.</w:t>
            </w:r>
          </w:p>
        </w:tc>
        <w:tc>
          <w:tcPr>
            <w:tcW w:w="1276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Снос, тыс. руб.</w:t>
            </w:r>
          </w:p>
        </w:tc>
        <w:tc>
          <w:tcPr>
            <w:tcW w:w="1417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заказ, тыс. руб.</w:t>
            </w:r>
          </w:p>
        </w:tc>
        <w:tc>
          <w:tcPr>
            <w:tcW w:w="1830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(текущий ремонт)</w:t>
            </w:r>
          </w:p>
        </w:tc>
        <w:tc>
          <w:tcPr>
            <w:tcW w:w="1820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тыс. руб.</w:t>
            </w:r>
          </w:p>
        </w:tc>
      </w:tr>
      <w:tr w:rsidR="00E0159C" w:rsidRPr="00E0159C" w:rsidTr="00E0159C">
        <w:tc>
          <w:tcPr>
            <w:tcW w:w="2547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0" w:type="dxa"/>
          </w:tcPr>
          <w:p w:rsidR="00E0159C" w:rsidRP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0159C" w:rsidTr="00E0159C">
        <w:tc>
          <w:tcPr>
            <w:tcW w:w="2547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ПАО «ГМК «Норильский никель»</w:t>
            </w:r>
          </w:p>
        </w:tc>
        <w:tc>
          <w:tcPr>
            <w:tcW w:w="1843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55 820 480,013</w:t>
            </w:r>
          </w:p>
        </w:tc>
        <w:tc>
          <w:tcPr>
            <w:tcW w:w="1984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783 887,685</w:t>
            </w:r>
          </w:p>
        </w:tc>
        <w:tc>
          <w:tcPr>
            <w:tcW w:w="1843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1 493 078,048</w:t>
            </w:r>
          </w:p>
        </w:tc>
        <w:tc>
          <w:tcPr>
            <w:tcW w:w="1276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2 091 827</w:t>
            </w:r>
          </w:p>
        </w:tc>
        <w:tc>
          <w:tcPr>
            <w:tcW w:w="1417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8 247 916</w:t>
            </w:r>
          </w:p>
        </w:tc>
        <w:tc>
          <w:tcPr>
            <w:tcW w:w="1830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68 437 188,746</w:t>
            </w:r>
          </w:p>
        </w:tc>
      </w:tr>
      <w:tr w:rsidR="00E0159C" w:rsidTr="00E0159C">
        <w:tc>
          <w:tcPr>
            <w:tcW w:w="2547" w:type="dxa"/>
          </w:tcPr>
          <w:p w:rsidR="00E0159C" w:rsidRDefault="00E0159C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участники СА «КС»</w:t>
            </w:r>
          </w:p>
        </w:tc>
        <w:tc>
          <w:tcPr>
            <w:tcW w:w="1843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28 583 626</w:t>
            </w:r>
          </w:p>
        </w:tc>
        <w:tc>
          <w:tcPr>
            <w:tcW w:w="1984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</w:t>
            </w:r>
            <w:r w:rsidR="000C12F4">
              <w:rPr>
                <w:rFonts w:ascii="Times New Roman" w:hAnsi="Times New Roman" w:cs="Times New Roman"/>
              </w:rPr>
              <w:t>107</w:t>
            </w:r>
            <w:r>
              <w:rPr>
                <w:rFonts w:ascii="Times New Roman" w:hAnsi="Times New Roman" w:cs="Times New Roman"/>
              </w:rPr>
              <w:t> 036, 315</w:t>
            </w:r>
          </w:p>
        </w:tc>
        <w:tc>
          <w:tcPr>
            <w:tcW w:w="1843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5 456 323,952</w:t>
            </w:r>
          </w:p>
        </w:tc>
        <w:tc>
          <w:tcPr>
            <w:tcW w:w="1276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4 291</w:t>
            </w:r>
          </w:p>
        </w:tc>
        <w:tc>
          <w:tcPr>
            <w:tcW w:w="1417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422 799</w:t>
            </w:r>
          </w:p>
        </w:tc>
        <w:tc>
          <w:tcPr>
            <w:tcW w:w="1830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195 520</w:t>
            </w:r>
          </w:p>
        </w:tc>
        <w:tc>
          <w:tcPr>
            <w:tcW w:w="1820" w:type="dxa"/>
          </w:tcPr>
          <w:p w:rsidR="00E0159C" w:rsidRDefault="007B269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39 769 596,254</w:t>
            </w:r>
          </w:p>
        </w:tc>
      </w:tr>
      <w:tr w:rsidR="00E0159C" w:rsidTr="00E0159C">
        <w:tc>
          <w:tcPr>
            <w:tcW w:w="2547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43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84 404 106,013</w:t>
            </w:r>
          </w:p>
        </w:tc>
        <w:tc>
          <w:tcPr>
            <w:tcW w:w="1984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5 890 924</w:t>
            </w:r>
          </w:p>
        </w:tc>
        <w:tc>
          <w:tcPr>
            <w:tcW w:w="1843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6 949 402</w:t>
            </w:r>
          </w:p>
        </w:tc>
        <w:tc>
          <w:tcPr>
            <w:tcW w:w="1276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2 096 118</w:t>
            </w:r>
          </w:p>
        </w:tc>
        <w:tc>
          <w:tcPr>
            <w:tcW w:w="1417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8 670 715</w:t>
            </w:r>
          </w:p>
        </w:tc>
        <w:tc>
          <w:tcPr>
            <w:tcW w:w="1830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195 520</w:t>
            </w:r>
          </w:p>
        </w:tc>
        <w:tc>
          <w:tcPr>
            <w:tcW w:w="1820" w:type="dxa"/>
          </w:tcPr>
          <w:p w:rsidR="00E0159C" w:rsidRDefault="00ED79ED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 w:rsidRPr="00ED79ED">
              <w:rPr>
                <w:rFonts w:ascii="Times New Roman" w:hAnsi="Times New Roman"/>
                <w:sz w:val="24"/>
                <w:szCs w:val="24"/>
              </w:rPr>
              <w:t>108 206 785</w:t>
            </w:r>
          </w:p>
        </w:tc>
      </w:tr>
    </w:tbl>
    <w:p w:rsidR="00E0159C" w:rsidRDefault="00E0159C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</w:p>
    <w:p w:rsidR="00937D8A" w:rsidRDefault="00937D8A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СА «КС» создано два компенсационных фонда: компенсационный фонд возмещения вреда (КФВВ), участниками которого являются все действующие члены СРО и компенсационный фонд обеспечения договорных обязательств (КФОДО), участниками которого по состоянию на 31.12 2022 являлись 125 организаций СА «КС».</w:t>
      </w:r>
    </w:p>
    <w:p w:rsidR="00937D8A" w:rsidRPr="00937D8A" w:rsidRDefault="00937D8A" w:rsidP="00937D8A">
      <w:pPr>
        <w:spacing w:after="0" w:line="264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37D8A">
        <w:rPr>
          <w:rFonts w:ascii="Times New Roman" w:hAnsi="Times New Roman"/>
          <w:sz w:val="24"/>
          <w:szCs w:val="24"/>
        </w:rPr>
        <w:t>Распределение членов СА «КС» по уровням ответственности в соответствии с внесенными взносами в КФВВ и КФОДО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763"/>
        <w:gridCol w:w="3212"/>
        <w:gridCol w:w="2813"/>
        <w:gridCol w:w="3043"/>
        <w:gridCol w:w="2729"/>
      </w:tblGrid>
      <w:tr w:rsidR="00937D8A" w:rsidRPr="007D0BA4" w:rsidTr="00937D8A">
        <w:tc>
          <w:tcPr>
            <w:tcW w:w="949" w:type="pct"/>
            <w:vAlign w:val="center"/>
          </w:tcPr>
          <w:p w:rsidR="00937D8A" w:rsidRPr="007D0BA4" w:rsidRDefault="00937D8A" w:rsidP="007E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Уровни ответственности</w:t>
            </w:r>
          </w:p>
        </w:tc>
        <w:tc>
          <w:tcPr>
            <w:tcW w:w="1103" w:type="pct"/>
            <w:vAlign w:val="center"/>
          </w:tcPr>
          <w:p w:rsidR="00937D8A" w:rsidRPr="007D0BA4" w:rsidRDefault="00937D8A" w:rsidP="007E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BA4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7D0BA4">
              <w:rPr>
                <w:rFonts w:ascii="Times New Roman" w:hAnsi="Times New Roman"/>
                <w:sz w:val="24"/>
                <w:szCs w:val="24"/>
              </w:rPr>
              <w:t xml:space="preserve"> размер взноса в КФВВ, рублей</w:t>
            </w:r>
          </w:p>
        </w:tc>
        <w:tc>
          <w:tcPr>
            <w:tcW w:w="966" w:type="pct"/>
            <w:vAlign w:val="center"/>
          </w:tcPr>
          <w:p w:rsidR="00937D8A" w:rsidRPr="007D0BA4" w:rsidRDefault="00937D8A" w:rsidP="007E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Кол-во участников КФВВ</w:t>
            </w:r>
          </w:p>
        </w:tc>
        <w:tc>
          <w:tcPr>
            <w:tcW w:w="1045" w:type="pct"/>
            <w:vAlign w:val="center"/>
          </w:tcPr>
          <w:p w:rsidR="00937D8A" w:rsidRPr="007D0BA4" w:rsidRDefault="00937D8A" w:rsidP="007E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0BA4"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 w:rsidRPr="007D0BA4">
              <w:rPr>
                <w:rFonts w:ascii="Times New Roman" w:hAnsi="Times New Roman"/>
                <w:sz w:val="24"/>
                <w:szCs w:val="24"/>
              </w:rPr>
              <w:t xml:space="preserve"> размер взноса в КФОДО, рублей</w:t>
            </w:r>
          </w:p>
        </w:tc>
        <w:tc>
          <w:tcPr>
            <w:tcW w:w="937" w:type="pct"/>
            <w:vAlign w:val="center"/>
          </w:tcPr>
          <w:p w:rsidR="00937D8A" w:rsidRPr="007D0BA4" w:rsidRDefault="00937D8A" w:rsidP="007E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Кол-во участников КФОДО</w:t>
            </w:r>
          </w:p>
        </w:tc>
      </w:tr>
      <w:tr w:rsidR="00886534" w:rsidRPr="007D0BA4" w:rsidTr="002D3DA6">
        <w:tc>
          <w:tcPr>
            <w:tcW w:w="949" w:type="pct"/>
          </w:tcPr>
          <w:p w:rsidR="00886534" w:rsidRDefault="00886534" w:rsidP="00886534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Первый, простой</w:t>
            </w:r>
          </w:p>
        </w:tc>
        <w:tc>
          <w:tcPr>
            <w:tcW w:w="1103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966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45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200 000</w:t>
            </w:r>
          </w:p>
        </w:tc>
        <w:tc>
          <w:tcPr>
            <w:tcW w:w="937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86534" w:rsidRPr="007D0BA4" w:rsidTr="002D3DA6">
        <w:tc>
          <w:tcPr>
            <w:tcW w:w="949" w:type="pct"/>
          </w:tcPr>
          <w:p w:rsidR="00886534" w:rsidRDefault="00886534" w:rsidP="00886534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103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500 000</w:t>
            </w:r>
          </w:p>
        </w:tc>
        <w:tc>
          <w:tcPr>
            <w:tcW w:w="966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5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2 500 000</w:t>
            </w:r>
          </w:p>
        </w:tc>
        <w:tc>
          <w:tcPr>
            <w:tcW w:w="937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86534" w:rsidRPr="007D0BA4" w:rsidTr="002D3DA6">
        <w:tc>
          <w:tcPr>
            <w:tcW w:w="949" w:type="pct"/>
          </w:tcPr>
          <w:p w:rsidR="00886534" w:rsidRDefault="00886534" w:rsidP="00886534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</w:t>
            </w:r>
          </w:p>
        </w:tc>
        <w:tc>
          <w:tcPr>
            <w:tcW w:w="1103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1 500 000</w:t>
            </w:r>
          </w:p>
        </w:tc>
        <w:tc>
          <w:tcPr>
            <w:tcW w:w="966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5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4 500 000</w:t>
            </w:r>
          </w:p>
        </w:tc>
        <w:tc>
          <w:tcPr>
            <w:tcW w:w="937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6534" w:rsidRPr="007D0BA4" w:rsidTr="002D3DA6">
        <w:tc>
          <w:tcPr>
            <w:tcW w:w="949" w:type="pct"/>
          </w:tcPr>
          <w:p w:rsidR="00886534" w:rsidRDefault="00886534" w:rsidP="00886534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</w:t>
            </w:r>
          </w:p>
        </w:tc>
        <w:tc>
          <w:tcPr>
            <w:tcW w:w="1103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2 000 000</w:t>
            </w:r>
          </w:p>
        </w:tc>
        <w:tc>
          <w:tcPr>
            <w:tcW w:w="966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7 000 000</w:t>
            </w:r>
          </w:p>
        </w:tc>
        <w:tc>
          <w:tcPr>
            <w:tcW w:w="937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6534" w:rsidRPr="007D0BA4" w:rsidTr="002D3DA6">
        <w:tc>
          <w:tcPr>
            <w:tcW w:w="949" w:type="pct"/>
          </w:tcPr>
          <w:p w:rsidR="00886534" w:rsidRDefault="00886534" w:rsidP="00886534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</w:t>
            </w:r>
          </w:p>
        </w:tc>
        <w:tc>
          <w:tcPr>
            <w:tcW w:w="1103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5 000 000</w:t>
            </w:r>
          </w:p>
        </w:tc>
        <w:tc>
          <w:tcPr>
            <w:tcW w:w="966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25 000 000</w:t>
            </w:r>
          </w:p>
        </w:tc>
        <w:tc>
          <w:tcPr>
            <w:tcW w:w="937" w:type="pct"/>
            <w:vAlign w:val="center"/>
          </w:tcPr>
          <w:p w:rsidR="00886534" w:rsidRPr="007D0BA4" w:rsidRDefault="00886534" w:rsidP="008865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BA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37D8A" w:rsidRDefault="00937D8A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</w:p>
    <w:p w:rsidR="00937D8A" w:rsidRDefault="00937D8A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Членами СА «КС» выполнены объемы работ по каждому из видов работ по СРКрСнТЗ в сопоставлении с уровнями ответственности члена СА «КС»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314F4E" w:rsidTr="00314F4E"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ответственности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тыс. руб.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Реконструкция, тыс. руб.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ремонт, тыс. руб.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Снос, тыс. руб.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заказ, тыс. руб.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(текущий ремонт)</w:t>
            </w:r>
          </w:p>
        </w:tc>
        <w:tc>
          <w:tcPr>
            <w:tcW w:w="1820" w:type="dxa"/>
          </w:tcPr>
          <w:p w:rsidR="00314F4E" w:rsidRDefault="00314F4E" w:rsidP="00314F4E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тыс. руб.</w:t>
            </w:r>
          </w:p>
        </w:tc>
      </w:tr>
      <w:tr w:rsidR="00314F4E" w:rsidRPr="00314F4E" w:rsidTr="00314F4E"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20" w:type="dxa"/>
          </w:tcPr>
          <w:p w:rsidR="00314F4E" w:rsidRPr="00314F4E" w:rsidRDefault="00314F4E" w:rsidP="00314F4E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F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14F4E" w:rsidTr="00314F4E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Первый, простой</w:t>
            </w:r>
          </w:p>
        </w:tc>
        <w:tc>
          <w:tcPr>
            <w:tcW w:w="1820" w:type="dxa"/>
          </w:tcPr>
          <w:p w:rsidR="00314F4E" w:rsidRDefault="00A31D0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2 738 804,693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540 245,273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1 032 539,93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4 291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351 405,331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195 520,24</w:t>
            </w:r>
          </w:p>
        </w:tc>
        <w:tc>
          <w:tcPr>
            <w:tcW w:w="1820" w:type="dxa"/>
          </w:tcPr>
          <w:p w:rsidR="00314F4E" w:rsidRPr="00CA4520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862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806,467</w:t>
            </w:r>
          </w:p>
        </w:tc>
      </w:tr>
      <w:tr w:rsidR="00314F4E" w:rsidTr="00314F4E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</w:t>
            </w:r>
          </w:p>
        </w:tc>
        <w:tc>
          <w:tcPr>
            <w:tcW w:w="1820" w:type="dxa"/>
          </w:tcPr>
          <w:p w:rsidR="00344232" w:rsidRDefault="00A31D0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3 905 981,488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308 307,255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1 550 948,028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54 781,878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5 820 018,649</w:t>
            </w:r>
          </w:p>
        </w:tc>
      </w:tr>
      <w:tr w:rsidR="00314F4E" w:rsidTr="00314F4E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</w:t>
            </w:r>
          </w:p>
        </w:tc>
        <w:tc>
          <w:tcPr>
            <w:tcW w:w="1820" w:type="dxa"/>
          </w:tcPr>
          <w:p w:rsidR="00314F4E" w:rsidRDefault="00A31D0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11 801 217,44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803 732,399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4 056 235,705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8 264 528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24 925 713,544</w:t>
            </w:r>
          </w:p>
        </w:tc>
      </w:tr>
      <w:tr w:rsidR="00314F4E" w:rsidTr="00314F4E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</w:t>
            </w:r>
          </w:p>
        </w:tc>
        <w:tc>
          <w:tcPr>
            <w:tcW w:w="1820" w:type="dxa"/>
          </w:tcPr>
          <w:p w:rsidR="00314F4E" w:rsidRDefault="00A31D0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21 412 462,86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4 207 637,847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191 611,7696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365 106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26 176 818,476</w:t>
            </w:r>
          </w:p>
        </w:tc>
      </w:tr>
      <w:tr w:rsidR="00314F4E" w:rsidTr="00314F4E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Пятый</w:t>
            </w:r>
          </w:p>
        </w:tc>
        <w:tc>
          <w:tcPr>
            <w:tcW w:w="1820" w:type="dxa"/>
          </w:tcPr>
          <w:p w:rsidR="00314F4E" w:rsidRDefault="00A31D0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44 545 639,23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31001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118 067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1 726 721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0" w:type="dxa"/>
          </w:tcPr>
          <w:p w:rsidR="00314F4E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46 421 428,23</w:t>
            </w:r>
          </w:p>
        </w:tc>
      </w:tr>
      <w:tr w:rsidR="00314F4E" w:rsidTr="00CA4520">
        <w:tc>
          <w:tcPr>
            <w:tcW w:w="1820" w:type="dxa"/>
          </w:tcPr>
          <w:p w:rsidR="00314F4E" w:rsidRDefault="00314F4E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20" w:type="dxa"/>
          </w:tcPr>
          <w:p w:rsidR="00314F4E" w:rsidRDefault="00344232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84 404 106,013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5 890 924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6 949  402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2 096 118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8 670 715,2</w:t>
            </w:r>
          </w:p>
        </w:tc>
        <w:tc>
          <w:tcPr>
            <w:tcW w:w="1820" w:type="dxa"/>
          </w:tcPr>
          <w:p w:rsidR="00314F4E" w:rsidRDefault="00044E3B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195 520,24</w:t>
            </w:r>
          </w:p>
        </w:tc>
        <w:tc>
          <w:tcPr>
            <w:tcW w:w="1820" w:type="dxa"/>
            <w:shd w:val="clear" w:color="auto" w:fill="auto"/>
          </w:tcPr>
          <w:p w:rsidR="00314F4E" w:rsidRDefault="00CA4520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 w:rsidRPr="00CA4520">
              <w:rPr>
                <w:rFonts w:ascii="Times New Roman" w:hAnsi="Times New Roman"/>
                <w:sz w:val="24"/>
                <w:szCs w:val="24"/>
              </w:rPr>
              <w:t>108 206 785</w:t>
            </w:r>
          </w:p>
        </w:tc>
      </w:tr>
    </w:tbl>
    <w:p w:rsidR="00314F4E" w:rsidRDefault="00314F4E" w:rsidP="00E0159C">
      <w:pPr>
        <w:tabs>
          <w:tab w:val="left" w:pos="7809"/>
        </w:tabs>
        <w:jc w:val="both"/>
        <w:rPr>
          <w:rFonts w:ascii="Times New Roman" w:hAnsi="Times New Roman" w:cs="Times New Roman"/>
        </w:rPr>
      </w:pPr>
    </w:p>
    <w:p w:rsidR="00781FB4" w:rsidRDefault="0085671F" w:rsidP="00E0159C">
      <w:pPr>
        <w:tabs>
          <w:tab w:val="left" w:pos="780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Функционал участников СА «КС» при выполнении работ по СРКрСнТЗ </w:t>
      </w:r>
      <w:r w:rsidRPr="0085671F">
        <w:rPr>
          <w:rFonts w:ascii="Times New Roman" w:hAnsi="Times New Roman" w:cs="Times New Roman"/>
          <w:i/>
          <w:sz w:val="20"/>
          <w:szCs w:val="20"/>
        </w:rPr>
        <w:t>(одна организация может выполнять несколько функций)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2418"/>
        <w:gridCol w:w="2472"/>
        <w:gridCol w:w="2417"/>
        <w:gridCol w:w="2416"/>
        <w:gridCol w:w="2416"/>
      </w:tblGrid>
      <w:tr w:rsidR="0085671F" w:rsidTr="0085671F">
        <w:tc>
          <w:tcPr>
            <w:tcW w:w="2426" w:type="dxa"/>
          </w:tcPr>
          <w:p w:rsidR="0085671F" w:rsidRDefault="0085671F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Застройщик самостоятельно осуществляющий строительство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СРКрСн</w:t>
            </w:r>
            <w:proofErr w:type="spellEnd"/>
          </w:p>
        </w:tc>
        <w:tc>
          <w:tcPr>
            <w:tcW w:w="2426" w:type="dxa"/>
          </w:tcPr>
          <w:p w:rsidR="0085671F" w:rsidRDefault="0085671F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заказчик</w:t>
            </w:r>
          </w:p>
        </w:tc>
        <w:tc>
          <w:tcPr>
            <w:tcW w:w="2427" w:type="dxa"/>
          </w:tcPr>
          <w:p w:rsidR="0085671F" w:rsidRDefault="0085671F" w:rsidP="0085671F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подряд (заключение договора с заказчиком/застройщиком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СРКрСн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субподрядчиком)</w:t>
            </w:r>
          </w:p>
        </w:tc>
        <w:tc>
          <w:tcPr>
            <w:tcW w:w="2427" w:type="dxa"/>
          </w:tcPr>
          <w:p w:rsidR="0085671F" w:rsidRDefault="0085671F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Субподряд на СМР</w:t>
            </w:r>
          </w:p>
        </w:tc>
        <w:tc>
          <w:tcPr>
            <w:tcW w:w="2427" w:type="dxa"/>
          </w:tcPr>
          <w:p w:rsidR="0085671F" w:rsidRDefault="0085671F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Снос объектов или их частей</w:t>
            </w:r>
          </w:p>
        </w:tc>
        <w:tc>
          <w:tcPr>
            <w:tcW w:w="2427" w:type="dxa"/>
          </w:tcPr>
          <w:p w:rsidR="0085671F" w:rsidRDefault="0085671F" w:rsidP="00E0159C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Прочее (текущий ремонт)</w:t>
            </w:r>
          </w:p>
        </w:tc>
      </w:tr>
      <w:tr w:rsidR="0085671F" w:rsidRPr="001011F0" w:rsidTr="0085671F">
        <w:tc>
          <w:tcPr>
            <w:tcW w:w="2426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6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7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7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7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7" w:type="dxa"/>
          </w:tcPr>
          <w:p w:rsidR="0085671F" w:rsidRPr="001011F0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1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5671F" w:rsidTr="0085671F">
        <w:tc>
          <w:tcPr>
            <w:tcW w:w="2426" w:type="dxa"/>
          </w:tcPr>
          <w:p w:rsidR="0085671F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26" w:type="dxa"/>
          </w:tcPr>
          <w:p w:rsidR="0085671F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7" w:type="dxa"/>
          </w:tcPr>
          <w:p w:rsidR="0085671F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27" w:type="dxa"/>
          </w:tcPr>
          <w:p w:rsidR="0085671F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27" w:type="dxa"/>
          </w:tcPr>
          <w:p w:rsidR="0085671F" w:rsidRDefault="00886534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7" w:type="dxa"/>
          </w:tcPr>
          <w:p w:rsidR="0085671F" w:rsidRDefault="001011F0" w:rsidP="001011F0">
            <w:pPr>
              <w:tabs>
                <w:tab w:val="left" w:pos="78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</w:tbl>
    <w:p w:rsidR="0085671F" w:rsidRDefault="0085671F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1011F0" w:rsidRDefault="001011F0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Членами СА «КС», наделенными правом осуществлять СРКрСнТЗ на особо опасных, технически сложных и уникальных объектах (статья 48.1 ГСК) (далее - ООТСиУО) являются </w:t>
      </w:r>
      <w:r w:rsidR="00815121">
        <w:rPr>
          <w:rFonts w:ascii="Times New Roman" w:hAnsi="Times New Roman" w:cs="Times New Roman"/>
          <w:sz w:val="20"/>
          <w:szCs w:val="20"/>
        </w:rPr>
        <w:t>53 организации, из них 2 организации наделены правом осуществления СРКрСнТЗ на объектах использования атомной энергии.</w:t>
      </w:r>
    </w:p>
    <w:p w:rsidR="00815121" w:rsidRDefault="00815121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2022 году большинство организаций выполняло работы на объектах капитального строительства (ОКС) – 108 организаций. На ООТСиУО</w:t>
      </w:r>
      <w:r w:rsidR="008F0C68">
        <w:rPr>
          <w:rFonts w:ascii="Times New Roman" w:hAnsi="Times New Roman" w:cs="Times New Roman"/>
          <w:sz w:val="20"/>
          <w:szCs w:val="20"/>
        </w:rPr>
        <w:t xml:space="preserve"> выполняли работы 42 организации. На объектах использования атомной энергии силами членов СА «КС» в 2022 году работы не выполнялись.</w:t>
      </w:r>
    </w:p>
    <w:p w:rsidR="00460157" w:rsidRDefault="00460157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Членами СА «КС» выполнены объемы работ на ООТСиУО по видам работ по СРКрСнТЗ: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807"/>
        <w:gridCol w:w="1984"/>
        <w:gridCol w:w="1559"/>
        <w:gridCol w:w="1134"/>
        <w:gridCol w:w="1560"/>
        <w:gridCol w:w="1701"/>
        <w:gridCol w:w="2799"/>
      </w:tblGrid>
      <w:tr w:rsidR="00460157" w:rsidTr="007E640E">
        <w:tc>
          <w:tcPr>
            <w:tcW w:w="2016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807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Строительство, тыс. руб.</w:t>
            </w:r>
          </w:p>
        </w:tc>
        <w:tc>
          <w:tcPr>
            <w:tcW w:w="1984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Реконструкция, тыс. руб.</w:t>
            </w:r>
          </w:p>
        </w:tc>
        <w:tc>
          <w:tcPr>
            <w:tcW w:w="1559" w:type="dxa"/>
          </w:tcPr>
          <w:p w:rsidR="00460157" w:rsidRDefault="00460157" w:rsidP="00460157">
            <w:pPr>
              <w:tabs>
                <w:tab w:val="left" w:pos="780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Кап. ремонт, тыс. руб.</w:t>
            </w:r>
          </w:p>
        </w:tc>
        <w:tc>
          <w:tcPr>
            <w:tcW w:w="1134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Снос, тыс. руб.</w:t>
            </w:r>
          </w:p>
        </w:tc>
        <w:tc>
          <w:tcPr>
            <w:tcW w:w="1560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Тех. заказ, тыс. руб.</w:t>
            </w:r>
          </w:p>
        </w:tc>
        <w:tc>
          <w:tcPr>
            <w:tcW w:w="1701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7E640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емонт, тыс. руб.</w:t>
            </w:r>
          </w:p>
        </w:tc>
        <w:tc>
          <w:tcPr>
            <w:tcW w:w="2799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Итого, тыс. ру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б.</w:t>
            </w:r>
          </w:p>
        </w:tc>
      </w:tr>
      <w:tr w:rsidR="00460157" w:rsidTr="007E640E">
        <w:tc>
          <w:tcPr>
            <w:tcW w:w="2016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015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9" w:type="dxa"/>
          </w:tcPr>
          <w:p w:rsidR="00460157" w:rsidRPr="00E0159C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0157" w:rsidTr="007E640E">
        <w:tc>
          <w:tcPr>
            <w:tcW w:w="2016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ПАО «ГМК «Норильский никель»</w:t>
            </w:r>
          </w:p>
        </w:tc>
        <w:tc>
          <w:tcPr>
            <w:tcW w:w="1807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55 820 480,013</w:t>
            </w:r>
          </w:p>
        </w:tc>
        <w:tc>
          <w:tcPr>
            <w:tcW w:w="1984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783 887,685</w:t>
            </w:r>
          </w:p>
        </w:tc>
        <w:tc>
          <w:tcPr>
            <w:tcW w:w="1559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1 493 078,048</w:t>
            </w:r>
          </w:p>
        </w:tc>
        <w:tc>
          <w:tcPr>
            <w:tcW w:w="1134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2 091 827</w:t>
            </w:r>
          </w:p>
        </w:tc>
        <w:tc>
          <w:tcPr>
            <w:tcW w:w="1560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8 247 916</w:t>
            </w:r>
          </w:p>
        </w:tc>
        <w:tc>
          <w:tcPr>
            <w:tcW w:w="1701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99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68 437 188,746</w:t>
            </w:r>
          </w:p>
        </w:tc>
      </w:tr>
      <w:tr w:rsidR="00460157" w:rsidTr="007E640E">
        <w:tc>
          <w:tcPr>
            <w:tcW w:w="2016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Остальные участники СА «КС»</w:t>
            </w:r>
          </w:p>
        </w:tc>
        <w:tc>
          <w:tcPr>
            <w:tcW w:w="1807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21 701 120,537</w:t>
            </w:r>
          </w:p>
        </w:tc>
        <w:tc>
          <w:tcPr>
            <w:tcW w:w="1984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4 568 620,462</w:t>
            </w:r>
          </w:p>
        </w:tc>
        <w:tc>
          <w:tcPr>
            <w:tcW w:w="1559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2 589 933,41</w:t>
            </w:r>
          </w:p>
        </w:tc>
        <w:tc>
          <w:tcPr>
            <w:tcW w:w="1134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112 467,919</w:t>
            </w:r>
          </w:p>
        </w:tc>
        <w:tc>
          <w:tcPr>
            <w:tcW w:w="1701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195 520,24</w:t>
            </w:r>
          </w:p>
        </w:tc>
        <w:tc>
          <w:tcPr>
            <w:tcW w:w="2799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29 167 662,568</w:t>
            </w:r>
          </w:p>
        </w:tc>
      </w:tr>
      <w:tr w:rsidR="00460157" w:rsidTr="007E640E">
        <w:tc>
          <w:tcPr>
            <w:tcW w:w="2016" w:type="dxa"/>
          </w:tcPr>
          <w:p w:rsidR="00460157" w:rsidRDefault="00460157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07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77 521 600,55</w:t>
            </w:r>
          </w:p>
        </w:tc>
        <w:tc>
          <w:tcPr>
            <w:tcW w:w="1984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5 352 508,147</w:t>
            </w:r>
          </w:p>
        </w:tc>
        <w:tc>
          <w:tcPr>
            <w:tcW w:w="1559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4 083 011,458</w:t>
            </w:r>
          </w:p>
        </w:tc>
        <w:tc>
          <w:tcPr>
            <w:tcW w:w="1134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2 091 827</w:t>
            </w:r>
          </w:p>
        </w:tc>
        <w:tc>
          <w:tcPr>
            <w:tcW w:w="1560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8 360 680,919</w:t>
            </w:r>
          </w:p>
        </w:tc>
        <w:tc>
          <w:tcPr>
            <w:tcW w:w="1701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195 520,24</w:t>
            </w:r>
          </w:p>
        </w:tc>
        <w:tc>
          <w:tcPr>
            <w:tcW w:w="2799" w:type="dxa"/>
          </w:tcPr>
          <w:p w:rsidR="00460157" w:rsidRDefault="007E640E" w:rsidP="00460157">
            <w:pPr>
              <w:tabs>
                <w:tab w:val="left" w:pos="78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97 604 851,314</w:t>
            </w:r>
          </w:p>
        </w:tc>
      </w:tr>
    </w:tbl>
    <w:p w:rsidR="00460157" w:rsidRDefault="00460157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460157" w:rsidRDefault="007E640E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Объем </w:t>
      </w:r>
      <w:r w:rsidR="00886534">
        <w:rPr>
          <w:rFonts w:ascii="Times New Roman" w:hAnsi="Times New Roman" w:cs="Times New Roman"/>
          <w:sz w:val="20"/>
          <w:szCs w:val="20"/>
        </w:rPr>
        <w:t>работ,</w:t>
      </w:r>
      <w:r>
        <w:rPr>
          <w:rFonts w:ascii="Times New Roman" w:hAnsi="Times New Roman" w:cs="Times New Roman"/>
          <w:sz w:val="20"/>
          <w:szCs w:val="20"/>
        </w:rPr>
        <w:t xml:space="preserve"> выполненных в 2022 году членами СА «КС» на особо опасных технически сложных и уникальных объектах в общем </w:t>
      </w:r>
      <w:r w:rsidR="00886534">
        <w:rPr>
          <w:rFonts w:ascii="Times New Roman" w:hAnsi="Times New Roman" w:cs="Times New Roman"/>
          <w:sz w:val="20"/>
          <w:szCs w:val="20"/>
        </w:rPr>
        <w:t>объеме всех работ всех членов СА «КС»,</w:t>
      </w:r>
      <w:r>
        <w:rPr>
          <w:rFonts w:ascii="Times New Roman" w:hAnsi="Times New Roman" w:cs="Times New Roman"/>
          <w:sz w:val="20"/>
          <w:szCs w:val="20"/>
        </w:rPr>
        <w:t xml:space="preserve"> составил </w:t>
      </w:r>
      <w:r w:rsidR="00886534">
        <w:rPr>
          <w:rFonts w:ascii="Times New Roman" w:hAnsi="Times New Roman" w:cs="Times New Roman"/>
          <w:sz w:val="20"/>
          <w:szCs w:val="20"/>
        </w:rPr>
        <w:t>90%</w:t>
      </w:r>
    </w:p>
    <w:p w:rsidR="00886534" w:rsidRPr="0085671F" w:rsidRDefault="00886534" w:rsidP="00E0159C">
      <w:pPr>
        <w:tabs>
          <w:tab w:val="left" w:pos="7809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2022 году объем работ, выполненных участниками СА «КС», без учета компаний, входящих в Группу ПАО «ГМК «Норильский никель», возрос на 22% в сравнении с 2021 годом, в абсолютных числах – на 8 685 510 тыс. руб.</w:t>
      </w:r>
    </w:p>
    <w:sectPr w:rsidR="00886534" w:rsidRPr="0085671F" w:rsidSect="00CA45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8"/>
    <w:rsid w:val="00044E3B"/>
    <w:rsid w:val="00093B3E"/>
    <w:rsid w:val="000C12F4"/>
    <w:rsid w:val="000F3945"/>
    <w:rsid w:val="001011F0"/>
    <w:rsid w:val="001B385A"/>
    <w:rsid w:val="001D15FE"/>
    <w:rsid w:val="00246F6C"/>
    <w:rsid w:val="00314F4E"/>
    <w:rsid w:val="00344232"/>
    <w:rsid w:val="00443D43"/>
    <w:rsid w:val="00460157"/>
    <w:rsid w:val="004D5EFC"/>
    <w:rsid w:val="00697FB8"/>
    <w:rsid w:val="00781FB4"/>
    <w:rsid w:val="007B269B"/>
    <w:rsid w:val="007E640E"/>
    <w:rsid w:val="00815121"/>
    <w:rsid w:val="008446DA"/>
    <w:rsid w:val="0085671F"/>
    <w:rsid w:val="00880E1B"/>
    <w:rsid w:val="00886534"/>
    <w:rsid w:val="008F0C68"/>
    <w:rsid w:val="00937D8A"/>
    <w:rsid w:val="00A31D00"/>
    <w:rsid w:val="00CA4520"/>
    <w:rsid w:val="00D75B6D"/>
    <w:rsid w:val="00DC42FC"/>
    <w:rsid w:val="00E0159C"/>
    <w:rsid w:val="00ED79ED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313DE-DDE9-40A3-9D30-58EC944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93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Дуева</dc:creator>
  <cp:keywords/>
  <dc:description/>
  <cp:lastModifiedBy>Оксана В. Дуева</cp:lastModifiedBy>
  <cp:revision>4</cp:revision>
  <cp:lastPrinted>2023-04-21T08:16:00Z</cp:lastPrinted>
  <dcterms:created xsi:type="dcterms:W3CDTF">2023-04-20T06:35:00Z</dcterms:created>
  <dcterms:modified xsi:type="dcterms:W3CDTF">2023-04-21T08:19:00Z</dcterms:modified>
</cp:coreProperties>
</file>